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79CAFA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A360E" w:rsidRPr="003A360E">
              <w:rPr>
                <w:rFonts w:asciiTheme="minorHAnsi" w:hAnsiTheme="minorHAnsi" w:cstheme="minorBidi"/>
              </w:rPr>
              <w:t>8KSK/ABZPP/2</w:t>
            </w:r>
            <w:r w:rsidR="007E161C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FC6A1A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20F9D" w:rsidRPr="00920F9D">
              <w:rPr>
                <w:rFonts w:asciiTheme="minorHAnsi" w:hAnsiTheme="minorHAnsi" w:cstheme="minorHAnsi"/>
              </w:rPr>
              <w:t>Prvá pomoc v bezpečnostných zložkách a Integrovaný záchranný systém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55522A5" w:rsidR="00197C4C" w:rsidRDefault="00920F9D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8B16EE">
              <w:rPr>
                <w:rFonts w:asciiTheme="minorHAnsi" w:hAnsiTheme="minorHAnsi" w:cstheme="minorHAnsi"/>
              </w:rPr>
              <w:t>hodín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8B16EE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0C88328F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8B16EE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5C5667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535908DD" w14:textId="77777777" w:rsidR="00CA2A98" w:rsidRPr="00642DA3" w:rsidRDefault="00CA2A98" w:rsidP="00CA2A9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42DA3">
              <w:rPr>
                <w:rFonts w:asciiTheme="minorHAnsi" w:hAnsiTheme="minorHAnsi" w:cstheme="minorHAnsi"/>
                <w:iCs/>
              </w:rPr>
              <w:t xml:space="preserve">aktívne sa zapájať do diskusie k preberanej téme, </w:t>
            </w:r>
          </w:p>
          <w:p w14:paraId="19B5E958" w14:textId="3435196E" w:rsidR="00CA2A98" w:rsidRPr="00642DA3" w:rsidRDefault="00CA2A98" w:rsidP="00CA2A9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42DA3">
              <w:rPr>
                <w:rFonts w:asciiTheme="minorHAnsi" w:hAnsiTheme="minorHAnsi" w:cstheme="minorHAnsi"/>
                <w:iCs/>
              </w:rPr>
              <w:t xml:space="preserve">absolvovať vedomostný test s minimálnou úspešnosťou 50 %. </w:t>
            </w:r>
          </w:p>
          <w:p w14:paraId="6D046F84" w14:textId="77777777" w:rsidR="0031233E" w:rsidRPr="0029626C" w:rsidRDefault="0031233E" w:rsidP="0031233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31233E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B7C37EF" w14:textId="0BD7519C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aplikovať laickú prvú pomoc v rôznych situáciách počas pôsobenia bezpečnostných zložiek, </w:t>
            </w:r>
          </w:p>
          <w:p w14:paraId="677AD504" w14:textId="77777777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zdôvodniť postup záchrannej reťaze v rámci úvodného vyšetrenia postihnutej osoby, </w:t>
            </w:r>
          </w:p>
          <w:p w14:paraId="6E4AEAC5" w14:textId="77777777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 xml:space="preserve">identifikovať príznaky pri jednotlivých poruchách zdravia,  </w:t>
            </w:r>
          </w:p>
          <w:p w14:paraId="4B1D6C1F" w14:textId="01BCBA9B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>vysvetliť postup poskytovania laickej prvej pomoci pri jednotlivých poruchách zdravia počas pôsobenia bezpečnostných zložiek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2C9B21C" w14:textId="404F73CC" w:rsidR="00CE75AF" w:rsidRPr="00CE75AF" w:rsidRDefault="00CE75AF" w:rsidP="00CE75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E75AF">
              <w:rPr>
                <w:rFonts w:asciiTheme="minorHAnsi" w:hAnsiTheme="minorHAnsi" w:cstheme="minorHAnsi"/>
              </w:rPr>
              <w:t>vysvetliť rozdiely poskytovania prvej pomoci v civilnom prostredí a v priestoroch  nasadenia bezpečnostných zložiek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68620BE" w14:textId="47AEA9D2" w:rsidR="00F473E5" w:rsidRPr="00F473E5" w:rsidRDefault="00F473E5" w:rsidP="00F473E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473E5">
              <w:rPr>
                <w:rFonts w:asciiTheme="minorHAnsi" w:hAnsiTheme="minorHAnsi" w:cstheme="minorHAnsi"/>
              </w:rPr>
              <w:lastRenderedPageBreak/>
              <w:t xml:space="preserve">aplikovať princípy poskytovania laickej prvej pomoci počas vykonávania úloh bezpečnostných zložiek.   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1AD7B58" w14:textId="2A78BD5B" w:rsidR="00F2713D" w:rsidRPr="00F2713D" w:rsidRDefault="00F2713D" w:rsidP="00F2713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2713D">
              <w:rPr>
                <w:rFonts w:asciiTheme="minorHAnsi" w:hAnsiTheme="minorHAnsi" w:cstheme="minorHAnsi"/>
                <w:iCs/>
              </w:rPr>
              <w:t>aplikovať získané poznatky počas pôsobenia/ nasadenia bezpečnostných zložiek nielen pri náhlej poruche zdravia, či úraze, ale aj v prevencii zranení a poškodení zdravia,</w:t>
            </w:r>
          </w:p>
          <w:p w14:paraId="0E8E6191" w14:textId="5761D1D5" w:rsidR="00306FED" w:rsidRPr="00264BD5" w:rsidRDefault="00F2713D" w:rsidP="00F2713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F2713D">
              <w:rPr>
                <w:rFonts w:asciiTheme="minorHAnsi" w:hAnsiTheme="minorHAnsi" w:cstheme="minorHAnsi"/>
                <w:iCs/>
              </w:rPr>
              <w:t>poskytnúť laickú prvú pomoc najmä pri život ohrozujúcich stavoch počas pôsobenia/ nasadenia bezpečnostných zložiek, a tým zachrániť ľudský život a znížiť riziko vzniku komplikácií.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056D6EB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Definícia prvej pomoci. Špecifické zásady poskytovania laickej prvej pomoci počas pôsobenia/ nasadenia bezpečnostných zložiek. Postup záchrannej reťaze.</w:t>
            </w:r>
          </w:p>
          <w:p w14:paraId="6E7FB26F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Život ohrozujúce stavy – bezvedomie, zástava dýchania a krvného obehu, šok a veľké vonkajšie krvácanie.   </w:t>
            </w:r>
          </w:p>
          <w:p w14:paraId="33ED4DF4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Postup kardiopulmonálnej resuscitácie u dospelej osoby a detí. </w:t>
            </w:r>
          </w:p>
          <w:p w14:paraId="31D44669" w14:textId="44DB9A78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Špecifické postupy laickej prvej pomoci počas pôsobenia</w:t>
            </w:r>
            <w:r w:rsidR="00AC5271">
              <w:rPr>
                <w:rFonts w:asciiTheme="minorHAnsi" w:hAnsiTheme="minorHAnsi" w:cstheme="minorHAnsi"/>
              </w:rPr>
              <w:t xml:space="preserve"> </w:t>
            </w:r>
            <w:r w:rsidRPr="00B76A39">
              <w:rPr>
                <w:rFonts w:asciiTheme="minorHAnsi" w:hAnsiTheme="minorHAnsi" w:cstheme="minorHAnsi"/>
              </w:rPr>
              <w:t>/ nasadenia bezpečnostných zložiek pri nasledujúcich poruchách zdravia</w:t>
            </w:r>
            <w:r w:rsidR="00AC5271">
              <w:rPr>
                <w:rFonts w:asciiTheme="minorHAnsi" w:hAnsiTheme="minorHAnsi" w:cstheme="minorHAnsi"/>
              </w:rPr>
              <w:t>.</w:t>
            </w:r>
          </w:p>
          <w:p w14:paraId="379DE989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Masívne krvácanie.</w:t>
            </w:r>
          </w:p>
          <w:p w14:paraId="4014F9DF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priechodnosti dýchacích ciest.</w:t>
            </w:r>
          </w:p>
          <w:p w14:paraId="7FC2B653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dýchania.</w:t>
            </w:r>
          </w:p>
          <w:p w14:paraId="6BD997F1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Zaistenie cirkulácie krvi.</w:t>
            </w:r>
          </w:p>
          <w:p w14:paraId="15A6FA41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Prevencia vzniku hypotermie.</w:t>
            </w:r>
          </w:p>
          <w:p w14:paraId="41DB5346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Porucha vedomia.</w:t>
            </w:r>
          </w:p>
          <w:p w14:paraId="16167F19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Poranenie hlavy.  </w:t>
            </w:r>
          </w:p>
          <w:p w14:paraId="78168D50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>Poranenie chrbtice.</w:t>
            </w:r>
          </w:p>
          <w:p w14:paraId="14382EDA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Poranenie hrudníka. </w:t>
            </w:r>
          </w:p>
          <w:p w14:paraId="4A6A0D2E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Úrazy – popáleniny, poleptania a omrzliny. </w:t>
            </w:r>
          </w:p>
          <w:p w14:paraId="61886916" w14:textId="6ECEFBFC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Úrazy spôsobené mechanickým násilím –  vyvrtnutie, vykĺbenie a zlomenina. </w:t>
            </w:r>
          </w:p>
          <w:p w14:paraId="493466DB" w14:textId="37C1CE2D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Tepelné poškodenie organizmu – podchladenie, tepelný úpal a tepelné prehriatie. </w:t>
            </w:r>
          </w:p>
          <w:p w14:paraId="7A5AAEAE" w14:textId="77777777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Topenie sa. </w:t>
            </w:r>
          </w:p>
          <w:p w14:paraId="03EC4239" w14:textId="210F735C" w:rsidR="00B76A39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6A39">
              <w:rPr>
                <w:rFonts w:asciiTheme="minorHAnsi" w:hAnsiTheme="minorHAnsi" w:cstheme="minorHAnsi"/>
              </w:rPr>
              <w:t xml:space="preserve">Náhle poruchy zdravia – mdloba, epileptický záchvat, akútny infarkt myokardu, hypoglykémia, cievna mozgová príhoda. </w:t>
            </w:r>
          </w:p>
          <w:p w14:paraId="00C24124" w14:textId="39BDB20E" w:rsidR="00AE4E58" w:rsidRPr="00B76A39" w:rsidRDefault="00B76A39" w:rsidP="00B76A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B76A39">
              <w:rPr>
                <w:rFonts w:asciiTheme="minorHAnsi" w:hAnsiTheme="minorHAnsi" w:cstheme="minorHAnsi"/>
              </w:rPr>
              <w:t xml:space="preserve">Aplikácia zásad prvej pomoci v modelových situáciách na základe reálnych udalostí </w:t>
            </w:r>
            <w:r w:rsidR="009934DD">
              <w:rPr>
                <w:rFonts w:asciiTheme="minorHAnsi" w:hAnsiTheme="minorHAnsi" w:cstheme="minorHAnsi"/>
              </w:rPr>
              <w:t>a</w:t>
            </w:r>
            <w:r w:rsidRPr="00B76A39">
              <w:rPr>
                <w:rFonts w:asciiTheme="minorHAnsi" w:hAnsiTheme="minorHAnsi" w:cstheme="minorHAnsi"/>
              </w:rPr>
              <w:t xml:space="preserve"> nasadenia bezpečnostných zložiek.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76573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80ABF86" w14:textId="77777777" w:rsidR="0076573B" w:rsidRPr="00A87929" w:rsidRDefault="0076573B" w:rsidP="0076573B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ŠANTA, M. a kol.,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Prvá pomoc</w:t>
            </w:r>
            <w:r w:rsidRPr="00A87929">
              <w:rPr>
                <w:rFonts w:asciiTheme="minorHAnsi" w:hAnsiTheme="minorHAnsi" w:cstheme="minorHAnsi"/>
                <w:i/>
              </w:rPr>
              <w:t>.</w:t>
            </w:r>
            <w:r w:rsidRPr="00A87929">
              <w:rPr>
                <w:rFonts w:asciiTheme="minorHAnsi" w:hAnsiTheme="minorHAnsi" w:cstheme="minorHAnsi"/>
              </w:rPr>
              <w:t xml:space="preserve"> Martin: Osveta. ISBN 80-8063-207-3. </w:t>
            </w:r>
          </w:p>
          <w:p w14:paraId="3F624F1F" w14:textId="77777777" w:rsidR="0076573B" w:rsidRPr="00A87929" w:rsidRDefault="0076573B" w:rsidP="0076573B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DOBIÁŠ, V.,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Urgentná zdravotná starostlivosť</w:t>
            </w:r>
            <w:r w:rsidRPr="00A87929">
              <w:rPr>
                <w:rFonts w:asciiTheme="minorHAnsi" w:hAnsiTheme="minorHAnsi" w:cstheme="minorHAnsi"/>
              </w:rPr>
              <w:t xml:space="preserve">. Martin: Osveta. ISBN 80-8063-214-6. </w:t>
            </w:r>
          </w:p>
          <w:p w14:paraId="39823121" w14:textId="77777777" w:rsidR="0076573B" w:rsidRPr="00A87929" w:rsidRDefault="0076573B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MATÚŠ, I., 2016.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Základy prvej pomoci</w:t>
            </w:r>
            <w:r w:rsidRPr="00A87929">
              <w:rPr>
                <w:rFonts w:asciiTheme="minorHAnsi" w:hAnsiTheme="minorHAnsi" w:cstheme="minorHAnsi"/>
              </w:rPr>
              <w:t xml:space="preserve"> </w:t>
            </w:r>
            <w:r w:rsidRPr="00A87929">
              <w:rPr>
                <w:rFonts w:asciiTheme="minorHAnsi" w:hAnsiTheme="minorHAnsi"/>
              </w:rPr>
              <w:t xml:space="preserve">[online]. </w:t>
            </w:r>
            <w:r w:rsidRPr="00A87929">
              <w:rPr>
                <w:rFonts w:asciiTheme="minorHAnsi" w:hAnsiTheme="minorHAnsi" w:cstheme="minorHAnsi"/>
              </w:rPr>
              <w:t xml:space="preserve">Prešov: Prešovská univerzita. ISBN 978-80-555-1654-7. Dostupné z: </w:t>
            </w:r>
            <w:hyperlink r:id="rId8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http://www.pulib.sk/web/kniznica/elpub/dokument/Matus1</w:t>
              </w:r>
            </w:hyperlink>
            <w:r w:rsidRPr="00A87929">
              <w:rPr>
                <w:rFonts w:asciiTheme="minorHAnsi" w:hAnsiTheme="minorHAnsi" w:cstheme="minorHAnsi"/>
              </w:rPr>
              <w:t>.</w:t>
            </w:r>
          </w:p>
          <w:p w14:paraId="65DDB4B5" w14:textId="7FBF3E6D" w:rsidR="0076573B" w:rsidRPr="00A87929" w:rsidRDefault="00A77DAF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HRNČIAR, </w:t>
            </w:r>
            <w:r>
              <w:rPr>
                <w:rFonts w:asciiTheme="minorHAnsi" w:hAnsiTheme="minorHAnsi" w:cstheme="minorHAnsi"/>
              </w:rPr>
              <w:t xml:space="preserve">B.; </w:t>
            </w:r>
            <w:r w:rsidRPr="00A87929">
              <w:rPr>
                <w:rFonts w:asciiTheme="minorHAnsi" w:hAnsiTheme="minorHAnsi" w:cstheme="minorHAnsi"/>
              </w:rPr>
              <w:t>TOMČANYOVÁ, </w:t>
            </w:r>
            <w:r>
              <w:rPr>
                <w:rFonts w:asciiTheme="minorHAnsi" w:hAnsiTheme="minorHAnsi" w:cstheme="minorHAnsi"/>
              </w:rPr>
              <w:t>D.;</w:t>
            </w:r>
            <w:r w:rsidRPr="00A87929">
              <w:rPr>
                <w:rFonts w:asciiTheme="minorHAnsi" w:hAnsiTheme="minorHAnsi" w:cstheme="minorHAnsi"/>
              </w:rPr>
              <w:t xml:space="preserve"> BLAHUTA</w:t>
            </w:r>
            <w:r w:rsidR="0076573B" w:rsidRPr="00A87929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V.</w:t>
            </w:r>
            <w:r w:rsidR="0076573B" w:rsidRPr="00A87929">
              <w:rPr>
                <w:rFonts w:asciiTheme="minorHAnsi" w:hAnsiTheme="minorHAnsi" w:cstheme="minorHAnsi"/>
              </w:rPr>
              <w:t xml:space="preserve"> 2019. </w:t>
            </w:r>
            <w:r w:rsidR="0076573B" w:rsidRPr="00A77DAF">
              <w:rPr>
                <w:rFonts w:asciiTheme="minorHAnsi" w:hAnsiTheme="minorHAnsi" w:cstheme="minorHAnsi"/>
                <w:i/>
                <w:iCs/>
              </w:rPr>
              <w:t>Zdravotná starostlivosť o raneného pri mimoriadnych udalostiach.</w:t>
            </w:r>
            <w:r w:rsidR="0076573B" w:rsidRPr="00A87929">
              <w:rPr>
                <w:rFonts w:asciiTheme="minorHAnsi" w:hAnsiTheme="minorHAnsi" w:cstheme="minorHAnsi"/>
              </w:rPr>
              <w:t xml:space="preserve"> Žilina: human2human. ISBN 978-80-973140-1-9</w:t>
            </w:r>
            <w:r w:rsidR="00CF15DD">
              <w:rPr>
                <w:rFonts w:asciiTheme="minorHAnsi" w:hAnsiTheme="minorHAnsi" w:cstheme="minorHAnsi"/>
              </w:rPr>
              <w:t>.</w:t>
            </w:r>
          </w:p>
          <w:p w14:paraId="056A737A" w14:textId="46A1FA1C" w:rsidR="0076573B" w:rsidRPr="00A87929" w:rsidRDefault="00630978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EUROPEAN RESUSCTITATION COUNCIL</w:t>
            </w:r>
            <w:r w:rsidR="0076573B" w:rsidRPr="00A87929">
              <w:rPr>
                <w:rFonts w:asciiTheme="minorHAnsi" w:hAnsiTheme="minorHAnsi" w:cstheme="minorHAnsi"/>
              </w:rPr>
              <w:t xml:space="preserve">, 2025. </w:t>
            </w:r>
            <w:r w:rsidR="0076573B" w:rsidRPr="00A87929">
              <w:rPr>
                <w:rFonts w:asciiTheme="minorHAnsi" w:hAnsiTheme="minorHAnsi" w:cstheme="minorHAnsi"/>
                <w:i/>
                <w:iCs/>
              </w:rPr>
              <w:t>The ERC Guidelines 2025 on Resuscitation for Everyone</w:t>
            </w:r>
            <w:r w:rsidR="0076573B" w:rsidRPr="00A87929">
              <w:rPr>
                <w:rFonts w:asciiTheme="minorHAnsi" w:hAnsiTheme="minorHAnsi" w:cstheme="minorHAnsi"/>
              </w:rPr>
              <w:t xml:space="preserve">. D/2025/11.393/001. </w:t>
            </w:r>
            <w:hyperlink r:id="rId9" w:history="1">
              <w:r w:rsidR="0076573B"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https://www.erc.edu/for-everyone/learn-cpr/guidelines-for-everyone/</w:t>
              </w:r>
            </w:hyperlink>
          </w:p>
          <w:p w14:paraId="21D5399D" w14:textId="6A5C2DC4" w:rsidR="003F7545" w:rsidRPr="0076573B" w:rsidRDefault="00630978" w:rsidP="0076573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COMMITTEE FOR TACTICAL EMERGENCY CASUALTY CARE </w:t>
            </w:r>
            <w:r w:rsidR="0076573B" w:rsidRPr="00A87929">
              <w:rPr>
                <w:rFonts w:asciiTheme="minorHAnsi" w:hAnsiTheme="minorHAnsi" w:cstheme="minorHAnsi"/>
              </w:rPr>
              <w:t xml:space="preserve">(C-TECC), 2025, </w:t>
            </w:r>
            <w:r w:rsidR="0076573B" w:rsidRPr="00630978">
              <w:rPr>
                <w:rFonts w:asciiTheme="minorHAnsi" w:hAnsiTheme="minorHAnsi" w:cstheme="minorHAnsi"/>
                <w:i/>
                <w:iCs/>
              </w:rPr>
              <w:t>Tactical Emergency Casualty Care (TECC) Guidelines for BLS/ALS Clinicians</w:t>
            </w:r>
            <w:r w:rsidR="0076573B" w:rsidRPr="00A87929">
              <w:rPr>
                <w:rFonts w:asciiTheme="minorHAnsi" w:hAnsiTheme="minorHAnsi" w:cstheme="minorHAnsi"/>
              </w:rPr>
              <w:t>,  https://www.c-tecc.org/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F8A990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31233E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B926A3A" w:rsidR="00F91D11" w:rsidRPr="005C5667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5C5667">
              <w:rPr>
                <w:rFonts w:asciiTheme="minorHAnsi" w:hAnsiTheme="minorHAnsi" w:cstheme="minorHAnsi"/>
              </w:rPr>
              <w:t xml:space="preserve">celková záťaž = </w:t>
            </w:r>
            <w:r w:rsidR="00D74018">
              <w:rPr>
                <w:rFonts w:asciiTheme="minorHAnsi" w:hAnsiTheme="minorHAnsi" w:cstheme="minorHAnsi"/>
              </w:rPr>
              <w:t>100</w:t>
            </w:r>
            <w:r w:rsidRPr="005C5667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7777777" w:rsidR="00F91D11" w:rsidRPr="005C5667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C5667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27F0016C" w14:textId="64F60382" w:rsidR="00F725EB" w:rsidRDefault="00F725EB" w:rsidP="00F725E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samoštúdium a nácvik poskytovania prvej pomoci počas pôsobenia/ nasadenia bezpečnostných zložiek </w:t>
            </w:r>
            <w:r w:rsidR="00D74018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0</w:t>
            </w:r>
            <w:r w:rsidRPr="003E31DB">
              <w:rPr>
                <w:rFonts w:asciiTheme="minorHAnsi" w:hAnsiTheme="minorHAnsi" w:cstheme="minorHAnsi"/>
              </w:rPr>
              <w:t xml:space="preserve"> hod.</w:t>
            </w:r>
          </w:p>
          <w:p w14:paraId="3D73548A" w14:textId="09AFB9F7" w:rsidR="00F725EB" w:rsidRPr="00593BF8" w:rsidRDefault="00F725EB" w:rsidP="00F725E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na semináre k </w:t>
            </w:r>
            <w:r w:rsidRPr="00A71AF6">
              <w:rPr>
                <w:rFonts w:asciiTheme="minorHAnsi" w:hAnsiTheme="minorHAnsi" w:cstheme="minorHAnsi"/>
              </w:rPr>
              <w:t>aplikáci</w:t>
            </w:r>
            <w:r>
              <w:rPr>
                <w:rFonts w:asciiTheme="minorHAnsi" w:hAnsiTheme="minorHAnsi" w:cstheme="minorHAnsi"/>
              </w:rPr>
              <w:t>i</w:t>
            </w:r>
            <w:r w:rsidRPr="00A71AF6">
              <w:rPr>
                <w:rFonts w:asciiTheme="minorHAnsi" w:hAnsiTheme="minorHAnsi" w:cstheme="minorHAnsi"/>
              </w:rPr>
              <w:t xml:space="preserve"> zásad prvej pomoci v konkrétne vytvorených modelových situáciách</w:t>
            </w:r>
            <w:r>
              <w:rPr>
                <w:rFonts w:asciiTheme="minorHAnsi" w:hAnsiTheme="minorHAnsi" w:cstheme="minorHAnsi"/>
              </w:rPr>
              <w:t>: 1</w:t>
            </w:r>
            <w:r w:rsidR="00D74018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 hod. </w:t>
            </w:r>
          </w:p>
          <w:p w14:paraId="0C7F16D7" w14:textId="69C7E06D" w:rsidR="00F725EB" w:rsidRPr="00C61A63" w:rsidRDefault="00F725EB" w:rsidP="00F725E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70C0"/>
              </w:rPr>
            </w:pPr>
            <w:r w:rsidRPr="003E31DB">
              <w:rPr>
                <w:rFonts w:asciiTheme="minorHAnsi" w:hAnsiTheme="minorHAnsi" w:cstheme="minorHAnsi"/>
              </w:rPr>
              <w:t xml:space="preserve">samoštúdium na skúšku: </w:t>
            </w:r>
            <w:r w:rsidR="00D74018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5</w:t>
            </w:r>
            <w:r w:rsidRPr="003E31DB">
              <w:rPr>
                <w:rFonts w:asciiTheme="minorHAnsi" w:hAnsiTheme="minorHAnsi" w:cstheme="minorHAnsi"/>
              </w:rPr>
              <w:t xml:space="preserve"> hod.    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310C42D" w14:textId="77777777" w:rsidR="00032C9C" w:rsidRDefault="00032C9C" w:rsidP="00EA58FF">
            <w:pPr>
              <w:jc w:val="both"/>
              <w:rPr>
                <w:rFonts w:asciiTheme="minorHAnsi" w:hAnsiTheme="minorHAnsi" w:cstheme="minorHAnsi"/>
              </w:rPr>
            </w:pPr>
            <w:r w:rsidRPr="00F5332D">
              <w:rPr>
                <w:rFonts w:asciiTheme="minorHAnsi" w:hAnsiTheme="minorHAnsi" w:cstheme="minorHAnsi"/>
              </w:rPr>
              <w:t>MUDr. Bibiana Vadašová, PhD., univer. docent</w:t>
            </w:r>
            <w:r w:rsidRPr="00415387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542EBCE" w:rsidR="00F5332D" w:rsidRPr="00F5332D" w:rsidRDefault="00415387" w:rsidP="00EA58FF">
            <w:pPr>
              <w:jc w:val="both"/>
              <w:rPr>
                <w:rFonts w:asciiTheme="minorHAnsi" w:hAnsiTheme="minorHAnsi" w:cstheme="minorHAnsi"/>
              </w:rPr>
            </w:pPr>
            <w:r w:rsidRPr="00415387">
              <w:rPr>
                <w:rFonts w:asciiTheme="minorHAnsi" w:hAnsiTheme="minorHAnsi" w:cstheme="minorHAnsi"/>
              </w:rPr>
              <w:t>Bc. Ing. Juraj Cibulák</w:t>
            </w:r>
            <w:r w:rsidR="00037867">
              <w:rPr>
                <w:rFonts w:asciiTheme="minorHAnsi" w:hAnsiTheme="minorHAnsi" w:cstheme="minorHAnsi"/>
              </w:rPr>
              <w:t xml:space="preserve"> </w:t>
            </w:r>
            <w:r w:rsidR="00037867" w:rsidRPr="00BD6880">
              <w:rPr>
                <w:rFonts w:asciiTheme="minorHAnsi" w:hAnsiTheme="minorHAnsi" w:cstheme="minorHAnsi"/>
              </w:rPr>
              <w:t>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C5E6859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3068D" w:rsidRPr="0093068D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A625" w14:textId="77777777" w:rsidR="00D03E0C" w:rsidRDefault="00D03E0C" w:rsidP="00524AED">
      <w:r>
        <w:separator/>
      </w:r>
    </w:p>
  </w:endnote>
  <w:endnote w:type="continuationSeparator" w:id="0">
    <w:p w14:paraId="40B1A8FB" w14:textId="77777777" w:rsidR="00D03E0C" w:rsidRDefault="00D03E0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B1861" w14:textId="77777777" w:rsidR="00D03E0C" w:rsidRDefault="00D03E0C" w:rsidP="00524AED">
      <w:r>
        <w:separator/>
      </w:r>
    </w:p>
  </w:footnote>
  <w:footnote w:type="continuationSeparator" w:id="0">
    <w:p w14:paraId="0C5130F5" w14:textId="77777777" w:rsidR="00D03E0C" w:rsidRDefault="00D03E0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62E7F"/>
    <w:multiLevelType w:val="hybridMultilevel"/>
    <w:tmpl w:val="3ABEFA96"/>
    <w:lvl w:ilvl="0" w:tplc="E9E82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85508"/>
    <w:multiLevelType w:val="hybridMultilevel"/>
    <w:tmpl w:val="0460437A"/>
    <w:lvl w:ilvl="0" w:tplc="33AE2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706923">
    <w:abstractNumId w:val="12"/>
  </w:num>
  <w:num w:numId="2" w16cid:durableId="2093626840">
    <w:abstractNumId w:val="9"/>
  </w:num>
  <w:num w:numId="3" w16cid:durableId="369039659">
    <w:abstractNumId w:val="5"/>
  </w:num>
  <w:num w:numId="4" w16cid:durableId="1024357992">
    <w:abstractNumId w:val="11"/>
  </w:num>
  <w:num w:numId="5" w16cid:durableId="252668430">
    <w:abstractNumId w:val="2"/>
  </w:num>
  <w:num w:numId="6" w16cid:durableId="118038904">
    <w:abstractNumId w:val="1"/>
  </w:num>
  <w:num w:numId="7" w16cid:durableId="1814639592">
    <w:abstractNumId w:val="4"/>
  </w:num>
  <w:num w:numId="8" w16cid:durableId="1932007926">
    <w:abstractNumId w:val="10"/>
  </w:num>
  <w:num w:numId="9" w16cid:durableId="741948902">
    <w:abstractNumId w:val="7"/>
  </w:num>
  <w:num w:numId="10" w16cid:durableId="1486094436">
    <w:abstractNumId w:val="6"/>
  </w:num>
  <w:num w:numId="11" w16cid:durableId="1402362615">
    <w:abstractNumId w:val="13"/>
  </w:num>
  <w:num w:numId="12" w16cid:durableId="1233584588">
    <w:abstractNumId w:val="8"/>
  </w:num>
  <w:num w:numId="13" w16cid:durableId="608783829">
    <w:abstractNumId w:val="3"/>
  </w:num>
  <w:num w:numId="14" w16cid:durableId="825247857">
    <w:abstractNumId w:val="0"/>
  </w:num>
  <w:num w:numId="15" w16cid:durableId="6732633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32C9C"/>
    <w:rsid w:val="00037867"/>
    <w:rsid w:val="00054605"/>
    <w:rsid w:val="000562BF"/>
    <w:rsid w:val="00096F8F"/>
    <w:rsid w:val="000E3018"/>
    <w:rsid w:val="0010251B"/>
    <w:rsid w:val="0013391D"/>
    <w:rsid w:val="0016301A"/>
    <w:rsid w:val="00176E5C"/>
    <w:rsid w:val="00197C4C"/>
    <w:rsid w:val="001B0095"/>
    <w:rsid w:val="00225921"/>
    <w:rsid w:val="00233655"/>
    <w:rsid w:val="00234395"/>
    <w:rsid w:val="002379F4"/>
    <w:rsid w:val="00264BD5"/>
    <w:rsid w:val="002A5BF1"/>
    <w:rsid w:val="002B690B"/>
    <w:rsid w:val="002C49A5"/>
    <w:rsid w:val="002F64B7"/>
    <w:rsid w:val="00306FED"/>
    <w:rsid w:val="003122C8"/>
    <w:rsid w:val="0031233E"/>
    <w:rsid w:val="00317C40"/>
    <w:rsid w:val="00376102"/>
    <w:rsid w:val="003A360E"/>
    <w:rsid w:val="003A64EE"/>
    <w:rsid w:val="003A73B3"/>
    <w:rsid w:val="003C0EA9"/>
    <w:rsid w:val="003D218D"/>
    <w:rsid w:val="003E2147"/>
    <w:rsid w:val="003F438A"/>
    <w:rsid w:val="003F7545"/>
    <w:rsid w:val="00415387"/>
    <w:rsid w:val="004D67F0"/>
    <w:rsid w:val="00524AED"/>
    <w:rsid w:val="00535D58"/>
    <w:rsid w:val="0055253E"/>
    <w:rsid w:val="00584E0B"/>
    <w:rsid w:val="00587FF2"/>
    <w:rsid w:val="00593A18"/>
    <w:rsid w:val="00596A27"/>
    <w:rsid w:val="00597648"/>
    <w:rsid w:val="005A6ED3"/>
    <w:rsid w:val="005C4C77"/>
    <w:rsid w:val="005C5667"/>
    <w:rsid w:val="005E58A0"/>
    <w:rsid w:val="006276A1"/>
    <w:rsid w:val="00630978"/>
    <w:rsid w:val="00642DA3"/>
    <w:rsid w:val="0070131F"/>
    <w:rsid w:val="00704C61"/>
    <w:rsid w:val="007102E1"/>
    <w:rsid w:val="007238E9"/>
    <w:rsid w:val="007468B8"/>
    <w:rsid w:val="0076573B"/>
    <w:rsid w:val="007817B3"/>
    <w:rsid w:val="007C201C"/>
    <w:rsid w:val="007E161C"/>
    <w:rsid w:val="008218E5"/>
    <w:rsid w:val="00825A38"/>
    <w:rsid w:val="00842EAD"/>
    <w:rsid w:val="00896023"/>
    <w:rsid w:val="008A34EB"/>
    <w:rsid w:val="008B16EE"/>
    <w:rsid w:val="008D4963"/>
    <w:rsid w:val="00920F9D"/>
    <w:rsid w:val="00927E0A"/>
    <w:rsid w:val="0093068D"/>
    <w:rsid w:val="00942D36"/>
    <w:rsid w:val="00963E9B"/>
    <w:rsid w:val="00970201"/>
    <w:rsid w:val="00980FBD"/>
    <w:rsid w:val="009934DD"/>
    <w:rsid w:val="009B1B30"/>
    <w:rsid w:val="009E0DA1"/>
    <w:rsid w:val="009F50A0"/>
    <w:rsid w:val="009F6AD3"/>
    <w:rsid w:val="00A56373"/>
    <w:rsid w:val="00A65AB0"/>
    <w:rsid w:val="00A77DAF"/>
    <w:rsid w:val="00AA07DB"/>
    <w:rsid w:val="00AC5271"/>
    <w:rsid w:val="00AE4E58"/>
    <w:rsid w:val="00B64928"/>
    <w:rsid w:val="00B6638F"/>
    <w:rsid w:val="00B76A39"/>
    <w:rsid w:val="00BB7400"/>
    <w:rsid w:val="00BE2642"/>
    <w:rsid w:val="00C077AA"/>
    <w:rsid w:val="00C233C6"/>
    <w:rsid w:val="00C44270"/>
    <w:rsid w:val="00C823B9"/>
    <w:rsid w:val="00CA2A98"/>
    <w:rsid w:val="00CE13D5"/>
    <w:rsid w:val="00CE75AF"/>
    <w:rsid w:val="00CF15DD"/>
    <w:rsid w:val="00CF5E19"/>
    <w:rsid w:val="00D03E0C"/>
    <w:rsid w:val="00D20030"/>
    <w:rsid w:val="00D22DDE"/>
    <w:rsid w:val="00D35D75"/>
    <w:rsid w:val="00D50507"/>
    <w:rsid w:val="00D60C34"/>
    <w:rsid w:val="00D6363F"/>
    <w:rsid w:val="00D643F6"/>
    <w:rsid w:val="00D66D9B"/>
    <w:rsid w:val="00D74018"/>
    <w:rsid w:val="00D911E6"/>
    <w:rsid w:val="00DB5D97"/>
    <w:rsid w:val="00E042C1"/>
    <w:rsid w:val="00E4402C"/>
    <w:rsid w:val="00E658CE"/>
    <w:rsid w:val="00EA58FF"/>
    <w:rsid w:val="00EC6E2E"/>
    <w:rsid w:val="00EE1B50"/>
    <w:rsid w:val="00EF197D"/>
    <w:rsid w:val="00F2713D"/>
    <w:rsid w:val="00F323B8"/>
    <w:rsid w:val="00F368A6"/>
    <w:rsid w:val="00F458FD"/>
    <w:rsid w:val="00F473E5"/>
    <w:rsid w:val="00F5141A"/>
    <w:rsid w:val="00F5332D"/>
    <w:rsid w:val="00F725EB"/>
    <w:rsid w:val="00F7586A"/>
    <w:rsid w:val="00F86260"/>
    <w:rsid w:val="00F90286"/>
    <w:rsid w:val="00F91D11"/>
    <w:rsid w:val="00FB24A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ib.sk/web/kniznica/elpub/dokument/Matus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rc.edu/for-everyone/learn-cpr/guidelines-for-everyone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C7925"/>
    <w:rsid w:val="003B2A20"/>
    <w:rsid w:val="004D0273"/>
    <w:rsid w:val="00670D56"/>
    <w:rsid w:val="00686653"/>
    <w:rsid w:val="007008D6"/>
    <w:rsid w:val="00736620"/>
    <w:rsid w:val="007C201C"/>
    <w:rsid w:val="00803801"/>
    <w:rsid w:val="008C4A9E"/>
    <w:rsid w:val="00905B80"/>
    <w:rsid w:val="00927E0A"/>
    <w:rsid w:val="00963E9B"/>
    <w:rsid w:val="00966CAC"/>
    <w:rsid w:val="00970201"/>
    <w:rsid w:val="00BC4CBE"/>
    <w:rsid w:val="00C02A7B"/>
    <w:rsid w:val="00C233C6"/>
    <w:rsid w:val="00D60C34"/>
    <w:rsid w:val="00D72BD1"/>
    <w:rsid w:val="00DA00B0"/>
    <w:rsid w:val="00F00487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EAA6B4F-54F7-42EF-B9F5-2DB6586F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2025-09-03T19:26:00Z</dcterms:created>
  <dcterms:modified xsi:type="dcterms:W3CDTF">2026-02-19T09:57:00Z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192a8f14-088a-4ad2-8491-83909c8cd533</vt:lpwstr>
  </property>
</Properties>
</file>